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B466" w14:textId="77777777" w:rsidR="00164E01" w:rsidRPr="00A849FF" w:rsidRDefault="00E331EA">
      <w:pPr>
        <w:spacing w:after="220"/>
        <w:jc w:val="center"/>
        <w:rPr>
          <w:b/>
          <w:sz w:val="32"/>
          <w:szCs w:val="32"/>
          <w:lang w:val="ru-RU"/>
        </w:rPr>
      </w:pPr>
      <w:r w:rsidRPr="00A849FF">
        <w:rPr>
          <w:b/>
          <w:sz w:val="32"/>
          <w:szCs w:val="32"/>
          <w:lang w:val="ru-RU"/>
        </w:rPr>
        <w:t>НОМИНАЦИЯ: КАМЕРНЫЙ АНСАМБЛЬ</w:t>
      </w:r>
    </w:p>
    <w:p w14:paraId="73949B92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Виды:</w:t>
      </w:r>
    </w:p>
    <w:p w14:paraId="27212D3F" w14:textId="77777777" w:rsidR="00164E01" w:rsidRPr="00A849FF" w:rsidRDefault="00E331EA">
      <w:pPr>
        <w:numPr>
          <w:ilvl w:val="0"/>
          <w:numId w:val="5"/>
        </w:numPr>
        <w:ind w:left="1020" w:right="40"/>
      </w:pPr>
      <w:r w:rsidRPr="00A849FF">
        <w:rPr>
          <w:b/>
          <w:sz w:val="27"/>
          <w:szCs w:val="27"/>
        </w:rPr>
        <w:t xml:space="preserve">Фортепианный дуэт </w:t>
      </w:r>
      <w:r w:rsidRPr="00A849FF">
        <w:rPr>
          <w:sz w:val="27"/>
          <w:szCs w:val="27"/>
        </w:rPr>
        <w:t>(1 фортепиано в 4 руки и 2 фортепиано)</w:t>
      </w:r>
      <w:r w:rsidRPr="00A849FF">
        <w:rPr>
          <w:b/>
          <w:sz w:val="27"/>
          <w:szCs w:val="27"/>
        </w:rPr>
        <w:t xml:space="preserve">, </w:t>
      </w:r>
    </w:p>
    <w:p w14:paraId="3ED19172" w14:textId="77777777" w:rsidR="00164E01" w:rsidRPr="00A849FF" w:rsidRDefault="00E331EA">
      <w:pPr>
        <w:numPr>
          <w:ilvl w:val="0"/>
          <w:numId w:val="5"/>
        </w:numPr>
        <w:ind w:left="1020" w:right="40"/>
      </w:pPr>
      <w:r w:rsidRPr="00A849FF">
        <w:rPr>
          <w:b/>
          <w:sz w:val="27"/>
          <w:szCs w:val="27"/>
        </w:rPr>
        <w:t xml:space="preserve">Инструментальный дуэт </w:t>
      </w:r>
      <w:r w:rsidRPr="00A849FF">
        <w:rPr>
          <w:sz w:val="27"/>
          <w:szCs w:val="27"/>
        </w:rPr>
        <w:t>(струнные, духовые инструменты) с участием фортепиано</w:t>
      </w:r>
      <w:r w:rsidRPr="00A849FF">
        <w:rPr>
          <w:b/>
          <w:sz w:val="27"/>
          <w:szCs w:val="27"/>
        </w:rPr>
        <w:t xml:space="preserve">, </w:t>
      </w:r>
    </w:p>
    <w:p w14:paraId="08C587CD" w14:textId="77777777" w:rsidR="00164E01" w:rsidRPr="00A849FF" w:rsidRDefault="00E331EA">
      <w:pPr>
        <w:numPr>
          <w:ilvl w:val="0"/>
          <w:numId w:val="5"/>
        </w:numPr>
        <w:ind w:left="1020" w:right="40"/>
      </w:pPr>
      <w:r w:rsidRPr="00A849FF">
        <w:rPr>
          <w:b/>
          <w:sz w:val="27"/>
          <w:szCs w:val="27"/>
        </w:rPr>
        <w:t xml:space="preserve">Инструментальное трио </w:t>
      </w:r>
      <w:r w:rsidRPr="00A849FF">
        <w:rPr>
          <w:sz w:val="27"/>
          <w:szCs w:val="27"/>
        </w:rPr>
        <w:t>(струнные, духовые инструменты) с участием фортепиано</w:t>
      </w:r>
      <w:r w:rsidRPr="00A849FF">
        <w:rPr>
          <w:b/>
          <w:sz w:val="27"/>
          <w:szCs w:val="27"/>
        </w:rPr>
        <w:t xml:space="preserve">, </w:t>
      </w:r>
    </w:p>
    <w:p w14:paraId="1CF77E98" w14:textId="77777777" w:rsidR="00164E01" w:rsidRPr="00A849FF" w:rsidRDefault="00E331EA">
      <w:pPr>
        <w:numPr>
          <w:ilvl w:val="0"/>
          <w:numId w:val="5"/>
        </w:numPr>
        <w:spacing w:after="200"/>
        <w:ind w:left="1020" w:right="40"/>
      </w:pPr>
      <w:r w:rsidRPr="00A849FF">
        <w:rPr>
          <w:b/>
          <w:sz w:val="27"/>
          <w:szCs w:val="27"/>
        </w:rPr>
        <w:t>Фортепианный квартет</w:t>
      </w:r>
    </w:p>
    <w:p w14:paraId="5DC04CC2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Председатель ж</w:t>
      </w:r>
      <w:r w:rsidRPr="00A849FF">
        <w:rPr>
          <w:b/>
          <w:sz w:val="27"/>
          <w:szCs w:val="27"/>
        </w:rPr>
        <w:t>юри</w:t>
      </w:r>
      <w:r w:rsidRPr="00A849FF">
        <w:rPr>
          <w:sz w:val="27"/>
          <w:szCs w:val="27"/>
        </w:rPr>
        <w:t xml:space="preserve">: </w:t>
      </w:r>
      <w:proofErr w:type="spellStart"/>
      <w:r w:rsidRPr="00A849FF">
        <w:rPr>
          <w:b/>
          <w:sz w:val="27"/>
          <w:szCs w:val="27"/>
        </w:rPr>
        <w:t>Юницкий</w:t>
      </w:r>
      <w:proofErr w:type="spellEnd"/>
      <w:r w:rsidRPr="00A849FF">
        <w:rPr>
          <w:b/>
          <w:sz w:val="27"/>
          <w:szCs w:val="27"/>
        </w:rPr>
        <w:t xml:space="preserve"> Виталий Алексеевич</w:t>
      </w:r>
      <w:r w:rsidRPr="00A849FF">
        <w:rPr>
          <w:b/>
          <w:sz w:val="27"/>
          <w:szCs w:val="27"/>
          <w:lang w:val="ru-RU"/>
        </w:rPr>
        <w:t xml:space="preserve"> (фортепиано) – </w:t>
      </w:r>
      <w:r w:rsidRPr="00A849FF">
        <w:rPr>
          <w:bCs/>
          <w:sz w:val="27"/>
          <w:szCs w:val="27"/>
          <w:lang w:val="ru-RU"/>
        </w:rPr>
        <w:t>Лауреат международных и всероссийских конкурсов. Доцент межфакультетской кафедры камерного ансамбля и квартета Московской государственной консерватории имени П.И. Чайковского. Преподаватель дисциплин «Ансамбле</w:t>
      </w:r>
      <w:r w:rsidRPr="00A849FF">
        <w:rPr>
          <w:bCs/>
          <w:sz w:val="27"/>
          <w:szCs w:val="27"/>
          <w:lang w:val="ru-RU"/>
        </w:rPr>
        <w:t>вое исполнительство», «Камерный ансамбль» МГКМИ им. Ф. Шопена.</w:t>
      </w:r>
    </w:p>
    <w:p w14:paraId="354D8984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 xml:space="preserve">Члены жюри: </w:t>
      </w:r>
    </w:p>
    <w:p w14:paraId="7AA15B06" w14:textId="77777777" w:rsidR="00164E01" w:rsidRPr="00A849FF" w:rsidRDefault="00E331EA">
      <w:pPr>
        <w:spacing w:after="220"/>
        <w:rPr>
          <w:bCs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Вовченко Алексей</w:t>
      </w:r>
      <w:r w:rsidRPr="00A849FF">
        <w:rPr>
          <w:b/>
          <w:spacing w:val="-3"/>
          <w:sz w:val="27"/>
          <w:szCs w:val="27"/>
        </w:rPr>
        <w:t xml:space="preserve"> </w:t>
      </w:r>
      <w:r w:rsidRPr="00A849FF">
        <w:rPr>
          <w:b/>
          <w:sz w:val="27"/>
          <w:szCs w:val="27"/>
        </w:rPr>
        <w:t>Владимирович</w:t>
      </w:r>
      <w:r w:rsidRPr="00A849FF">
        <w:rPr>
          <w:b/>
          <w:sz w:val="27"/>
          <w:szCs w:val="27"/>
          <w:lang w:val="ru-RU"/>
        </w:rPr>
        <w:t xml:space="preserve"> (кларнет) – </w:t>
      </w:r>
      <w:r w:rsidRPr="00A849FF">
        <w:rPr>
          <w:sz w:val="27"/>
          <w:szCs w:val="27"/>
          <w:lang w:val="ru-RU"/>
        </w:rPr>
        <w:t>Лауреат международных конкурсов. Солист и участник концертных программ Санкт-Петербургского Дома музыки</w:t>
      </w:r>
      <w:r w:rsidRPr="00A849FF">
        <w:rPr>
          <w:sz w:val="27"/>
          <w:szCs w:val="27"/>
        </w:rPr>
        <w:t xml:space="preserve">. Преподаватель кафедры деревянных духовых инструментов Московской государственной консерватории имени П.И. Чайковского. </w:t>
      </w:r>
      <w:r w:rsidRPr="00A849FF">
        <w:rPr>
          <w:sz w:val="27"/>
          <w:szCs w:val="27"/>
          <w:lang w:val="ru-RU"/>
        </w:rPr>
        <w:t>Преподаватель по классу кларнета МГКМИ им. Ф. Шопена.</w:t>
      </w:r>
    </w:p>
    <w:p w14:paraId="1B2DFFBA" w14:textId="77777777" w:rsidR="00164E01" w:rsidRPr="00A849FF" w:rsidRDefault="00E331EA">
      <w:pPr>
        <w:spacing w:after="220"/>
        <w:rPr>
          <w:bCs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Воронов Сергей Юрьевич</w:t>
      </w:r>
      <w:r w:rsidRPr="00A849FF">
        <w:rPr>
          <w:b/>
          <w:sz w:val="27"/>
          <w:szCs w:val="27"/>
          <w:lang w:val="ru-RU"/>
        </w:rPr>
        <w:t xml:space="preserve"> (фортепиано) – </w:t>
      </w:r>
      <w:r w:rsidRPr="00A849FF">
        <w:rPr>
          <w:bCs/>
          <w:sz w:val="27"/>
          <w:szCs w:val="27"/>
          <w:lang w:val="ru-RU"/>
        </w:rPr>
        <w:t>Лауреат международных конкурсов. Автор ряда</w:t>
      </w:r>
      <w:r w:rsidRPr="00A849FF">
        <w:rPr>
          <w:bCs/>
          <w:sz w:val="27"/>
          <w:szCs w:val="27"/>
          <w:lang w:val="ru-RU"/>
        </w:rPr>
        <w:t xml:space="preserve"> статей об исполнительском искусстве Марии Гринберг. Профессор межфакультетской кафедры камерного ансамбля и квартета Московской государственной консерватории имени П.И. Чайковского. Заведующий межфакультетской кафедрой камерного ансамбля и фортепиано ЦМШ-</w:t>
      </w:r>
      <w:r w:rsidRPr="00A849FF">
        <w:rPr>
          <w:bCs/>
          <w:sz w:val="27"/>
          <w:szCs w:val="27"/>
          <w:lang w:val="ru-RU"/>
        </w:rPr>
        <w:t>АИИ.</w:t>
      </w:r>
    </w:p>
    <w:p w14:paraId="4EB83080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Иофе Вера Львовна</w:t>
      </w:r>
      <w:r w:rsidRPr="00A849FF">
        <w:rPr>
          <w:b/>
          <w:sz w:val="27"/>
          <w:szCs w:val="27"/>
          <w:lang w:val="ru-RU"/>
        </w:rPr>
        <w:t xml:space="preserve"> (фортепиано) – </w:t>
      </w:r>
      <w:r w:rsidRPr="00A849FF">
        <w:rPr>
          <w:sz w:val="27"/>
          <w:szCs w:val="27"/>
        </w:rPr>
        <w:t xml:space="preserve">Лауреат международных конкурсов. </w:t>
      </w:r>
      <w:r w:rsidRPr="00A849FF">
        <w:rPr>
          <w:sz w:val="27"/>
          <w:szCs w:val="27"/>
          <w:lang w:val="ru-RU"/>
        </w:rPr>
        <w:t>Участница международных и всероссийских музыкальных фестивалей. Выступала</w:t>
      </w:r>
      <w:r w:rsidRPr="00A849FF">
        <w:rPr>
          <w:sz w:val="27"/>
          <w:szCs w:val="27"/>
        </w:rPr>
        <w:t xml:space="preserve"> с оркестром «Солисты Москвы» под руководством Народного артиста России Юрия </w:t>
      </w:r>
      <w:proofErr w:type="spellStart"/>
      <w:r w:rsidRPr="00A849FF">
        <w:rPr>
          <w:sz w:val="27"/>
          <w:szCs w:val="27"/>
        </w:rPr>
        <w:t>Башмета</w:t>
      </w:r>
      <w:proofErr w:type="spellEnd"/>
      <w:r w:rsidRPr="00A849FF">
        <w:rPr>
          <w:sz w:val="27"/>
          <w:szCs w:val="27"/>
        </w:rPr>
        <w:t xml:space="preserve">. Ведет активную концертную </w:t>
      </w:r>
      <w:r w:rsidRPr="00A849FF">
        <w:rPr>
          <w:sz w:val="27"/>
          <w:szCs w:val="27"/>
        </w:rPr>
        <w:t xml:space="preserve">деятельность. </w:t>
      </w:r>
    </w:p>
    <w:p w14:paraId="0B29859B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Коган Даниил Леонид</w:t>
      </w:r>
      <w:r w:rsidRPr="00A849FF">
        <w:rPr>
          <w:b/>
          <w:sz w:val="27"/>
          <w:szCs w:val="27"/>
          <w:lang w:val="ru-RU"/>
        </w:rPr>
        <w:t xml:space="preserve"> (скрипка, Россия – Канада) – </w:t>
      </w:r>
      <w:r w:rsidRPr="00A849FF">
        <w:rPr>
          <w:sz w:val="27"/>
          <w:szCs w:val="27"/>
          <w:lang w:val="ru-RU"/>
        </w:rPr>
        <w:t xml:space="preserve">Лауреат международных конкурсов. Стипендиат и участник концертных </w:t>
      </w:r>
      <w:r w:rsidRPr="00A849FF">
        <w:rPr>
          <w:sz w:val="27"/>
          <w:szCs w:val="27"/>
          <w:lang w:val="ru-RU"/>
        </w:rPr>
        <w:lastRenderedPageBreak/>
        <w:t>программ благотворительных фондов Владимира Спивакова, «Новые имена», «Русское исполнительское искусство». Художественный руко</w:t>
      </w:r>
      <w:r w:rsidRPr="00A849FF">
        <w:rPr>
          <w:sz w:val="27"/>
          <w:szCs w:val="27"/>
          <w:lang w:val="ru-RU"/>
        </w:rPr>
        <w:t>водитель творческого объединения «Притяжение». Преподаватель межфакультетской кафедры камерного ансамбля и квартета Московской государственной консерватории имени П.И. Чайковского.</w:t>
      </w:r>
    </w:p>
    <w:p w14:paraId="52F73C63" w14:textId="77777777" w:rsidR="00164E01" w:rsidRPr="00A849FF" w:rsidRDefault="00E331EA">
      <w:pPr>
        <w:pStyle w:val="TableParagraph"/>
        <w:rPr>
          <w:rFonts w:ascii="Arial" w:eastAsia="Arial" w:hAnsi="Arial" w:cs="Arial"/>
          <w:color w:val="auto"/>
          <w:sz w:val="27"/>
          <w:szCs w:val="27"/>
        </w:rPr>
      </w:pPr>
      <w:proofErr w:type="spellStart"/>
      <w:r w:rsidRPr="00A849FF">
        <w:rPr>
          <w:rFonts w:ascii="Arial" w:eastAsia="Arial" w:hAnsi="Arial" w:cs="Arial"/>
          <w:b/>
          <w:color w:val="auto"/>
          <w:sz w:val="27"/>
          <w:szCs w:val="27"/>
          <w:lang w:val="ru"/>
        </w:rPr>
        <w:t>Мрвич</w:t>
      </w:r>
      <w:proofErr w:type="spellEnd"/>
      <w:r w:rsidRPr="00A849FF">
        <w:rPr>
          <w:rFonts w:ascii="Arial" w:eastAsia="Arial" w:hAnsi="Arial" w:cs="Arial"/>
          <w:b/>
          <w:color w:val="auto"/>
          <w:sz w:val="27"/>
          <w:szCs w:val="27"/>
          <w:lang w:val="ru"/>
        </w:rPr>
        <w:t xml:space="preserve"> Катарина (скрипка, Сербия)</w:t>
      </w:r>
      <w:r w:rsidRPr="00A849FF">
        <w:rPr>
          <w:b/>
          <w:sz w:val="27"/>
          <w:szCs w:val="27"/>
        </w:rPr>
        <w:t xml:space="preserve"> – </w:t>
      </w:r>
      <w:r w:rsidRPr="00A849FF">
        <w:rPr>
          <w:rFonts w:ascii="Arial" w:eastAsia="Arial" w:hAnsi="Arial" w:cs="Arial"/>
          <w:color w:val="auto"/>
          <w:sz w:val="27"/>
          <w:szCs w:val="27"/>
        </w:rPr>
        <w:t>Лауреат международных фестивалей и конку</w:t>
      </w:r>
      <w:r w:rsidRPr="00A849FF">
        <w:rPr>
          <w:rFonts w:ascii="Arial" w:eastAsia="Arial" w:hAnsi="Arial" w:cs="Arial"/>
          <w:color w:val="auto"/>
          <w:sz w:val="27"/>
          <w:szCs w:val="27"/>
        </w:rPr>
        <w:t>рсов. Участница международных музыкальных фестивалей. Лауреат премии «</w:t>
      </w:r>
      <w:proofErr w:type="spellStart"/>
      <w:r w:rsidRPr="00A849FF">
        <w:rPr>
          <w:rFonts w:ascii="Arial" w:eastAsia="Arial" w:hAnsi="Arial" w:cs="Arial"/>
          <w:color w:val="auto"/>
          <w:sz w:val="27"/>
          <w:szCs w:val="27"/>
        </w:rPr>
        <w:t>BraVo</w:t>
      </w:r>
      <w:proofErr w:type="spellEnd"/>
      <w:r w:rsidRPr="00A849FF">
        <w:rPr>
          <w:rFonts w:ascii="Arial" w:eastAsia="Arial" w:hAnsi="Arial" w:cs="Arial"/>
          <w:color w:val="auto"/>
          <w:sz w:val="27"/>
          <w:szCs w:val="27"/>
        </w:rPr>
        <w:t xml:space="preserve"> 2023» в номинации «Исполнитель года из страны-партнера». Удостоена грантов и наград правительства Сербии в области искусства.</w:t>
      </w:r>
    </w:p>
    <w:p w14:paraId="71D47AD4" w14:textId="77777777" w:rsidR="00164E01" w:rsidRPr="00A849FF" w:rsidRDefault="00164E01">
      <w:pPr>
        <w:spacing w:after="220"/>
        <w:rPr>
          <w:b/>
          <w:sz w:val="27"/>
          <w:szCs w:val="27"/>
          <w:lang w:val="ru-RU"/>
        </w:rPr>
      </w:pPr>
    </w:p>
    <w:p w14:paraId="7F79012F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Условия конкурса</w:t>
      </w:r>
    </w:p>
    <w:p w14:paraId="602F771C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Для участия допускаются музыканты-ис</w:t>
      </w:r>
      <w:r w:rsidRPr="00A849FF">
        <w:rPr>
          <w:sz w:val="27"/>
          <w:szCs w:val="27"/>
        </w:rPr>
        <w:t xml:space="preserve">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студенты </w:t>
      </w:r>
      <w:r w:rsidRPr="00A849FF">
        <w:rPr>
          <w:sz w:val="27"/>
          <w:szCs w:val="27"/>
          <w:lang w:val="ru-RU"/>
        </w:rPr>
        <w:t xml:space="preserve">и ассистенты-стажеры </w:t>
      </w:r>
      <w:r w:rsidRPr="00A849FF">
        <w:rPr>
          <w:sz w:val="27"/>
          <w:szCs w:val="27"/>
        </w:rPr>
        <w:t>профильных музыкальных Высших учебных заведений</w:t>
      </w:r>
      <w:r w:rsidRPr="00A849FF">
        <w:rPr>
          <w:sz w:val="27"/>
          <w:szCs w:val="27"/>
          <w:lang w:val="ru-RU"/>
        </w:rPr>
        <w:t>.</w:t>
      </w:r>
    </w:p>
    <w:p w14:paraId="17F963F0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 xml:space="preserve">Конкурс </w:t>
      </w:r>
      <w:r w:rsidRPr="00A849FF">
        <w:rPr>
          <w:b/>
          <w:sz w:val="27"/>
          <w:szCs w:val="27"/>
        </w:rPr>
        <w:t>проводится в пяти возрастных группах</w:t>
      </w:r>
      <w:r w:rsidRPr="00A849FF">
        <w:rPr>
          <w:b/>
          <w:sz w:val="27"/>
          <w:szCs w:val="27"/>
          <w:lang w:val="ru-RU"/>
        </w:rPr>
        <w:t>. Допускается смешанная возрастная группа:</w:t>
      </w:r>
    </w:p>
    <w:p w14:paraId="557B9DD7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Младшая возрастная группа – 9–11 лет</w:t>
      </w:r>
    </w:p>
    <w:p w14:paraId="02632F08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1-я средняя возрастная группа – 12–14 лет</w:t>
      </w:r>
    </w:p>
    <w:p w14:paraId="320FE4EE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2-я средняя возрастная группа – 15–17 лет</w:t>
      </w:r>
    </w:p>
    <w:p w14:paraId="26CE3995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1-я старшая возрастная группа – 18–21 год</w:t>
      </w:r>
    </w:p>
    <w:p w14:paraId="5083DFAC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2-я старшая во</w:t>
      </w:r>
      <w:r w:rsidRPr="00A849FF">
        <w:rPr>
          <w:sz w:val="27"/>
          <w:szCs w:val="27"/>
        </w:rPr>
        <w:t>зрастная группа – 22–27 лет</w:t>
      </w:r>
    </w:p>
    <w:p w14:paraId="6E289B74" w14:textId="77777777" w:rsidR="00164E01" w:rsidRPr="00A849FF" w:rsidRDefault="00E331EA">
      <w:pPr>
        <w:pStyle w:val="a9"/>
        <w:numPr>
          <w:ilvl w:val="0"/>
          <w:numId w:val="6"/>
        </w:numPr>
        <w:spacing w:after="220"/>
        <w:rPr>
          <w:sz w:val="27"/>
          <w:szCs w:val="27"/>
        </w:rPr>
      </w:pPr>
      <w:r w:rsidRPr="00A849FF">
        <w:rPr>
          <w:sz w:val="27"/>
          <w:szCs w:val="27"/>
          <w:lang w:val="ru-RU"/>
        </w:rPr>
        <w:t>Смешанная возрастная группа</w:t>
      </w:r>
    </w:p>
    <w:p w14:paraId="26E0A668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sz w:val="27"/>
          <w:szCs w:val="27"/>
        </w:rPr>
        <w:t xml:space="preserve">Возраст </w:t>
      </w:r>
      <w:r w:rsidRPr="00A849FF">
        <w:rPr>
          <w:sz w:val="27"/>
          <w:szCs w:val="27"/>
          <w:lang w:val="ru-RU"/>
        </w:rPr>
        <w:t>участников</w:t>
      </w:r>
      <w:r w:rsidRPr="00A849FF">
        <w:rPr>
          <w:sz w:val="27"/>
          <w:szCs w:val="27"/>
        </w:rPr>
        <w:t xml:space="preserve"> конкурса определяется на начало первого тура – </w:t>
      </w:r>
      <w:r w:rsidRPr="00A849FF">
        <w:rPr>
          <w:b/>
          <w:sz w:val="27"/>
          <w:szCs w:val="27"/>
        </w:rPr>
        <w:t>04 декабря 202</w:t>
      </w:r>
      <w:r w:rsidRPr="00A849FF">
        <w:rPr>
          <w:b/>
          <w:sz w:val="27"/>
          <w:szCs w:val="27"/>
          <w:lang w:val="ru-RU"/>
        </w:rPr>
        <w:t>4</w:t>
      </w:r>
      <w:r w:rsidRPr="00A849FF">
        <w:rPr>
          <w:b/>
          <w:sz w:val="27"/>
          <w:szCs w:val="27"/>
        </w:rPr>
        <w:t xml:space="preserve"> года.</w:t>
      </w:r>
    </w:p>
    <w:p w14:paraId="135CA19A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 w:rsidRPr="00A849FF">
        <w:rPr>
          <w:b/>
          <w:sz w:val="27"/>
          <w:szCs w:val="27"/>
          <w:lang w:val="ru-RU"/>
        </w:rPr>
        <w:t xml:space="preserve"> вышеуказанных возрастных категорий.</w:t>
      </w:r>
      <w:r w:rsidRPr="00A849FF">
        <w:rPr>
          <w:b/>
          <w:sz w:val="27"/>
          <w:szCs w:val="27"/>
        </w:rPr>
        <w:t xml:space="preserve"> </w:t>
      </w:r>
    </w:p>
    <w:p w14:paraId="63B03ECD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 xml:space="preserve">Прием заявок осуществляется с </w:t>
      </w:r>
      <w:r w:rsidRPr="00A849FF">
        <w:rPr>
          <w:b/>
          <w:sz w:val="27"/>
          <w:szCs w:val="27"/>
        </w:rPr>
        <w:t xml:space="preserve">01 ноября по </w:t>
      </w:r>
      <w:r w:rsidRPr="00A849FF">
        <w:rPr>
          <w:b/>
          <w:sz w:val="27"/>
          <w:szCs w:val="27"/>
          <w:lang w:val="ru-RU"/>
        </w:rPr>
        <w:t>02</w:t>
      </w:r>
      <w:r w:rsidRPr="00A849FF">
        <w:rPr>
          <w:b/>
          <w:sz w:val="27"/>
          <w:szCs w:val="27"/>
        </w:rPr>
        <w:t xml:space="preserve"> декабря 202</w:t>
      </w:r>
      <w:r w:rsidRPr="00A849FF">
        <w:rPr>
          <w:b/>
          <w:sz w:val="27"/>
          <w:szCs w:val="27"/>
          <w:lang w:val="ru-RU"/>
        </w:rPr>
        <w:t>4</w:t>
      </w:r>
      <w:r w:rsidRPr="00A849FF">
        <w:rPr>
          <w:b/>
          <w:sz w:val="27"/>
          <w:szCs w:val="27"/>
        </w:rPr>
        <w:t xml:space="preserve"> г.</w:t>
      </w:r>
      <w:r w:rsidRPr="00A849FF">
        <w:rPr>
          <w:sz w:val="27"/>
          <w:szCs w:val="27"/>
        </w:rPr>
        <w:t xml:space="preserve"> включительно.</w:t>
      </w:r>
      <w:r w:rsidRPr="00A849FF">
        <w:rPr>
          <w:sz w:val="27"/>
          <w:szCs w:val="27"/>
          <w:lang w:val="ru-RU"/>
        </w:rPr>
        <w:t xml:space="preserve"> </w:t>
      </w:r>
    </w:p>
    <w:p w14:paraId="7B661E9A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Конкурс проводится в 2 тура.</w:t>
      </w:r>
      <w:r w:rsidRPr="00A849FF">
        <w:rPr>
          <w:sz w:val="27"/>
          <w:szCs w:val="27"/>
          <w:lang w:val="ru-RU"/>
        </w:rPr>
        <w:t xml:space="preserve"> </w:t>
      </w:r>
    </w:p>
    <w:p w14:paraId="17B0FBE0" w14:textId="77777777" w:rsidR="00164E01" w:rsidRPr="00A849FF" w:rsidRDefault="00E331EA">
      <w:pPr>
        <w:numPr>
          <w:ilvl w:val="0"/>
          <w:numId w:val="7"/>
        </w:numPr>
        <w:ind w:left="1020" w:right="40"/>
      </w:pPr>
      <w:r w:rsidRPr="00A849FF">
        <w:rPr>
          <w:sz w:val="27"/>
          <w:szCs w:val="27"/>
        </w:rPr>
        <w:lastRenderedPageBreak/>
        <w:t>1-й тур – дистанционно (04–25 декабря 202</w:t>
      </w:r>
      <w:r w:rsidRPr="00A849FF">
        <w:rPr>
          <w:sz w:val="27"/>
          <w:szCs w:val="27"/>
          <w:lang w:val="ru-RU"/>
        </w:rPr>
        <w:t>4</w:t>
      </w:r>
      <w:r w:rsidRPr="00A849FF">
        <w:rPr>
          <w:sz w:val="27"/>
          <w:szCs w:val="27"/>
        </w:rPr>
        <w:t xml:space="preserve"> г.)</w:t>
      </w:r>
    </w:p>
    <w:p w14:paraId="7BBB72A6" w14:textId="77777777" w:rsidR="00164E01" w:rsidRPr="00A849FF" w:rsidRDefault="00E331EA">
      <w:pPr>
        <w:numPr>
          <w:ilvl w:val="0"/>
          <w:numId w:val="7"/>
        </w:numPr>
        <w:spacing w:after="200"/>
        <w:ind w:left="1020" w:right="40"/>
      </w:pPr>
      <w:r w:rsidRPr="00A849FF">
        <w:rPr>
          <w:sz w:val="27"/>
          <w:szCs w:val="27"/>
        </w:rPr>
        <w:t>2-й тур – очно и дистанционно (01–0</w:t>
      </w:r>
      <w:r w:rsidRPr="00A849FF">
        <w:rPr>
          <w:sz w:val="27"/>
          <w:szCs w:val="27"/>
          <w:lang w:val="ru-RU"/>
        </w:rPr>
        <w:t>7</w:t>
      </w:r>
      <w:r w:rsidRPr="00A849FF">
        <w:rPr>
          <w:sz w:val="27"/>
          <w:szCs w:val="27"/>
        </w:rPr>
        <w:t xml:space="preserve"> февраля 202</w:t>
      </w:r>
      <w:r w:rsidRPr="00A849FF">
        <w:rPr>
          <w:sz w:val="27"/>
          <w:szCs w:val="27"/>
          <w:lang w:val="ru-RU"/>
        </w:rPr>
        <w:t>5</w:t>
      </w:r>
      <w:r w:rsidRPr="00A849FF">
        <w:rPr>
          <w:sz w:val="27"/>
          <w:szCs w:val="27"/>
        </w:rPr>
        <w:t xml:space="preserve"> г.) Участники </w:t>
      </w:r>
      <w:r w:rsidRPr="00A849FF">
        <w:rPr>
          <w:sz w:val="27"/>
          <w:szCs w:val="27"/>
        </w:rPr>
        <w:t>из Москвы и Московской области участвуют во 2-м туре только очно.</w:t>
      </w:r>
    </w:p>
    <w:p w14:paraId="612A45EF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  <w:lang w:val="ru-RU"/>
        </w:rPr>
        <w:t xml:space="preserve">Формат участия (очно или дистанционно) определяется форматом участия во втором туре </w:t>
      </w:r>
      <w:r w:rsidRPr="00A849FF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A849FF">
        <w:rPr>
          <w:sz w:val="27"/>
          <w:szCs w:val="27"/>
          <w:lang w:val="ru-RU"/>
        </w:rPr>
        <w:t xml:space="preserve"> на участие в конкурсе. Формат участия после подачи заявки не может быть из</w:t>
      </w:r>
      <w:r w:rsidRPr="00A849FF">
        <w:rPr>
          <w:sz w:val="27"/>
          <w:szCs w:val="27"/>
          <w:lang w:val="ru-RU"/>
        </w:rPr>
        <w:t xml:space="preserve">менен. </w:t>
      </w:r>
    </w:p>
    <w:p w14:paraId="2DC9D6F0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A849FF">
        <w:rPr>
          <w:b/>
          <w:bCs/>
          <w:sz w:val="27"/>
          <w:szCs w:val="27"/>
          <w:lang w:val="ru-RU"/>
        </w:rPr>
        <w:t>первого и второго тура</w:t>
      </w:r>
      <w:r w:rsidRPr="00A849FF">
        <w:rPr>
          <w:sz w:val="27"/>
          <w:szCs w:val="27"/>
          <w:lang w:val="ru-RU"/>
        </w:rPr>
        <w:t xml:space="preserve">. </w:t>
      </w:r>
    </w:p>
    <w:p w14:paraId="33478B5B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прослушиваний.</w:t>
      </w:r>
    </w:p>
    <w:p w14:paraId="5AB9F78D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 xml:space="preserve">Для первого </w:t>
      </w:r>
      <w:r w:rsidRPr="00A849FF">
        <w:rPr>
          <w:sz w:val="27"/>
          <w:szCs w:val="27"/>
          <w:lang w:val="ru-RU"/>
        </w:rPr>
        <w:t>и второго (дистанционного) туров</w:t>
      </w:r>
      <w:r w:rsidRPr="00A849FF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приняты на конкурс. </w:t>
      </w:r>
      <w:r w:rsidRPr="00A849FF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A849FF">
        <w:rPr>
          <w:sz w:val="27"/>
          <w:szCs w:val="27"/>
          <w:lang w:val="ru-RU"/>
        </w:rPr>
        <w:br/>
      </w:r>
      <w:r w:rsidRPr="00A849FF">
        <w:rPr>
          <w:sz w:val="27"/>
          <w:szCs w:val="27"/>
        </w:rPr>
        <w:t>Принимается актуальная запись, сд</w:t>
      </w:r>
      <w:r w:rsidRPr="00A849FF">
        <w:rPr>
          <w:sz w:val="27"/>
          <w:szCs w:val="27"/>
        </w:rPr>
        <w:t xml:space="preserve">еланная </w:t>
      </w:r>
      <w:r w:rsidRPr="00A849FF">
        <w:rPr>
          <w:sz w:val="27"/>
          <w:szCs w:val="27"/>
          <w:lang w:val="ru-RU"/>
        </w:rPr>
        <w:t xml:space="preserve">не ранее 01 января 2024 года. </w:t>
      </w:r>
      <w:r w:rsidRPr="00A849FF">
        <w:rPr>
          <w:sz w:val="27"/>
          <w:szCs w:val="27"/>
        </w:rPr>
        <w:br/>
        <w:t>Программа первого</w:t>
      </w:r>
      <w:r w:rsidRPr="00A849FF">
        <w:rPr>
          <w:sz w:val="27"/>
          <w:szCs w:val="27"/>
          <w:lang w:val="ru-RU"/>
        </w:rPr>
        <w:t xml:space="preserve"> и второго</w:t>
      </w:r>
      <w:r w:rsidRPr="00A849FF">
        <w:rPr>
          <w:sz w:val="27"/>
          <w:szCs w:val="27"/>
        </w:rPr>
        <w:t xml:space="preserve"> </w:t>
      </w:r>
      <w:r w:rsidRPr="00A849FF">
        <w:rPr>
          <w:sz w:val="27"/>
          <w:szCs w:val="27"/>
          <w:lang w:val="ru-RU"/>
        </w:rPr>
        <w:t>(дистанционного) туров</w:t>
      </w:r>
      <w:r w:rsidRPr="00A849FF">
        <w:rPr>
          <w:sz w:val="27"/>
          <w:szCs w:val="27"/>
        </w:rPr>
        <w:t xml:space="preserve"> может быть записана как одним файлом, так и двумя.</w:t>
      </w:r>
      <w:r w:rsidRPr="00A849FF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обработке.</w:t>
      </w:r>
    </w:p>
    <w:p w14:paraId="2B5ABFBB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 xml:space="preserve">Конкурсные требования </w:t>
      </w:r>
      <w:r w:rsidRPr="00A849FF">
        <w:rPr>
          <w:b/>
          <w:sz w:val="27"/>
          <w:szCs w:val="27"/>
        </w:rPr>
        <w:t>по программе выступлений</w:t>
      </w:r>
      <w:r w:rsidRPr="00A849FF">
        <w:rPr>
          <w:b/>
          <w:sz w:val="27"/>
          <w:szCs w:val="27"/>
          <w:lang w:val="ru-RU"/>
        </w:rPr>
        <w:t>:</w:t>
      </w:r>
    </w:p>
    <w:p w14:paraId="537A24CD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 xml:space="preserve">Первый тур: </w:t>
      </w:r>
    </w:p>
    <w:p w14:paraId="0FE2AB56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2 разнохарактерных сочинения:</w:t>
      </w:r>
    </w:p>
    <w:p w14:paraId="05D3B413" w14:textId="77777777" w:rsidR="00164E01" w:rsidRPr="00A849FF" w:rsidRDefault="00E331EA">
      <w:pPr>
        <w:numPr>
          <w:ilvl w:val="0"/>
          <w:numId w:val="8"/>
        </w:numPr>
        <w:ind w:left="1020" w:right="40"/>
      </w:pPr>
      <w:r w:rsidRPr="00A849FF">
        <w:rPr>
          <w:sz w:val="27"/>
          <w:szCs w:val="27"/>
        </w:rPr>
        <w:t>Произведение зарубежного автора</w:t>
      </w:r>
      <w:r w:rsidRPr="00A849FF">
        <w:rPr>
          <w:sz w:val="27"/>
          <w:szCs w:val="27"/>
          <w:lang w:val="ru-RU"/>
        </w:rPr>
        <w:t>.</w:t>
      </w:r>
    </w:p>
    <w:p w14:paraId="25AFE85D" w14:textId="77777777" w:rsidR="00164E01" w:rsidRPr="00A849FF" w:rsidRDefault="00E331EA">
      <w:pPr>
        <w:numPr>
          <w:ilvl w:val="0"/>
          <w:numId w:val="8"/>
        </w:numPr>
        <w:spacing w:after="200"/>
        <w:ind w:left="1020" w:right="40"/>
      </w:pPr>
      <w:r w:rsidRPr="00A849FF">
        <w:rPr>
          <w:sz w:val="27"/>
          <w:szCs w:val="27"/>
        </w:rPr>
        <w:t>Произведение русского композитора или композитора страны, которую представляет участник конкурса.</w:t>
      </w:r>
    </w:p>
    <w:p w14:paraId="6871F8BF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 xml:space="preserve">В младшей и </w:t>
      </w:r>
      <w:r w:rsidRPr="00A849FF">
        <w:rPr>
          <w:sz w:val="27"/>
          <w:szCs w:val="27"/>
          <w:lang w:val="ru-RU"/>
        </w:rPr>
        <w:t>1-й</w:t>
      </w:r>
      <w:r w:rsidRPr="00A849FF">
        <w:rPr>
          <w:sz w:val="27"/>
          <w:szCs w:val="27"/>
        </w:rPr>
        <w:t xml:space="preserve"> средней </w:t>
      </w:r>
      <w:r w:rsidRPr="00A849FF">
        <w:rPr>
          <w:sz w:val="27"/>
          <w:szCs w:val="27"/>
          <w:lang w:val="ru-RU"/>
        </w:rPr>
        <w:t xml:space="preserve">возрастных </w:t>
      </w:r>
      <w:r w:rsidRPr="00A849FF">
        <w:rPr>
          <w:sz w:val="27"/>
          <w:szCs w:val="27"/>
        </w:rPr>
        <w:t>группах допускается и</w:t>
      </w:r>
      <w:r w:rsidRPr="00A849FF">
        <w:rPr>
          <w:sz w:val="27"/>
          <w:szCs w:val="27"/>
        </w:rPr>
        <w:t>сполнение переложений.</w:t>
      </w:r>
    </w:p>
    <w:p w14:paraId="7760A3BB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В</w:t>
      </w:r>
      <w:r w:rsidRPr="00A849FF">
        <w:rPr>
          <w:sz w:val="27"/>
          <w:szCs w:val="27"/>
          <w:lang w:val="ru-RU"/>
        </w:rPr>
        <w:t xml:space="preserve">о 2-й средней и </w:t>
      </w:r>
      <w:r w:rsidRPr="00A849FF">
        <w:rPr>
          <w:sz w:val="27"/>
          <w:szCs w:val="27"/>
        </w:rPr>
        <w:t xml:space="preserve">старших </w:t>
      </w:r>
      <w:r w:rsidRPr="00A849FF">
        <w:rPr>
          <w:sz w:val="27"/>
          <w:szCs w:val="27"/>
          <w:lang w:val="ru-RU"/>
        </w:rPr>
        <w:t xml:space="preserve">возрастных </w:t>
      </w:r>
      <w:r w:rsidRPr="00A849FF">
        <w:rPr>
          <w:sz w:val="27"/>
          <w:szCs w:val="27"/>
        </w:rPr>
        <w:t>группах не допускается исполнение переложений, кроме авторских транскрипций.</w:t>
      </w:r>
    </w:p>
    <w:p w14:paraId="51762FCC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lastRenderedPageBreak/>
        <w:t>Не допускается участие в ансамблях педагогов и иллюстраторов старше 25 лет.</w:t>
      </w:r>
    </w:p>
    <w:p w14:paraId="3E14907B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Время исполнения по возрастным категориям:</w:t>
      </w:r>
    </w:p>
    <w:p w14:paraId="35F7A3B0" w14:textId="77777777" w:rsidR="00164E01" w:rsidRPr="00A849FF" w:rsidRDefault="00E331EA">
      <w:pPr>
        <w:numPr>
          <w:ilvl w:val="0"/>
          <w:numId w:val="9"/>
        </w:numPr>
        <w:ind w:left="1020" w:right="40"/>
      </w:pPr>
      <w:r w:rsidRPr="00A849FF">
        <w:rPr>
          <w:sz w:val="27"/>
          <w:szCs w:val="27"/>
        </w:rPr>
        <w:t>М</w:t>
      </w:r>
      <w:r w:rsidRPr="00A849FF">
        <w:rPr>
          <w:sz w:val="27"/>
          <w:szCs w:val="27"/>
        </w:rPr>
        <w:t>ладшая возрастная группа (9–11 лет) — до 7 минут</w:t>
      </w:r>
    </w:p>
    <w:p w14:paraId="784F6B14" w14:textId="77777777" w:rsidR="00164E01" w:rsidRPr="00A849FF" w:rsidRDefault="00E331EA">
      <w:pPr>
        <w:numPr>
          <w:ilvl w:val="0"/>
          <w:numId w:val="9"/>
        </w:numPr>
        <w:ind w:left="1020" w:right="40"/>
      </w:pPr>
      <w:r w:rsidRPr="00A849FF">
        <w:rPr>
          <w:sz w:val="27"/>
          <w:szCs w:val="27"/>
        </w:rPr>
        <w:t>1-я средняя возрастная группа (12–14 лет) — до 10 минут</w:t>
      </w:r>
    </w:p>
    <w:p w14:paraId="19CBDDCC" w14:textId="77777777" w:rsidR="00164E01" w:rsidRPr="00A849FF" w:rsidRDefault="00E331EA">
      <w:pPr>
        <w:numPr>
          <w:ilvl w:val="0"/>
          <w:numId w:val="9"/>
        </w:numPr>
        <w:ind w:left="1020" w:right="40"/>
      </w:pPr>
      <w:r w:rsidRPr="00A849FF">
        <w:rPr>
          <w:sz w:val="27"/>
          <w:szCs w:val="27"/>
        </w:rPr>
        <w:t>2-я средняя возрастная группа (15–17 лет) — до 15 минут</w:t>
      </w:r>
    </w:p>
    <w:p w14:paraId="3D089494" w14:textId="77777777" w:rsidR="00164E01" w:rsidRPr="00A849FF" w:rsidRDefault="00E331EA">
      <w:pPr>
        <w:numPr>
          <w:ilvl w:val="0"/>
          <w:numId w:val="9"/>
        </w:numPr>
        <w:spacing w:after="200"/>
        <w:ind w:left="1020" w:right="40"/>
      </w:pPr>
      <w:r w:rsidRPr="00A849FF">
        <w:rPr>
          <w:sz w:val="27"/>
          <w:szCs w:val="27"/>
        </w:rPr>
        <w:t>1-я и 2-я старшие возрастные группы (18</w:t>
      </w:r>
      <w:r w:rsidRPr="00A849FF">
        <w:rPr>
          <w:sz w:val="27"/>
          <w:szCs w:val="27"/>
          <w:lang w:val="ru-RU"/>
        </w:rPr>
        <w:t>–27</w:t>
      </w:r>
      <w:r w:rsidRPr="00A849FF">
        <w:rPr>
          <w:sz w:val="27"/>
          <w:szCs w:val="27"/>
        </w:rPr>
        <w:t xml:space="preserve"> лет) — до 20 минут</w:t>
      </w:r>
    </w:p>
    <w:p w14:paraId="0D38D7D2" w14:textId="77777777" w:rsidR="00164E01" w:rsidRPr="00A849FF" w:rsidRDefault="00E331EA">
      <w:pPr>
        <w:numPr>
          <w:ilvl w:val="0"/>
          <w:numId w:val="9"/>
        </w:numPr>
        <w:spacing w:after="200"/>
        <w:ind w:left="1020" w:right="40"/>
      </w:pPr>
      <w:r w:rsidRPr="00A849FF">
        <w:rPr>
          <w:sz w:val="27"/>
          <w:szCs w:val="27"/>
          <w:lang w:val="ru-RU"/>
        </w:rPr>
        <w:t xml:space="preserve">Смешанная возрастная группа – </w:t>
      </w:r>
      <w:r w:rsidRPr="00A849FF">
        <w:rPr>
          <w:sz w:val="27"/>
          <w:szCs w:val="27"/>
          <w:lang w:val="ru-RU"/>
        </w:rPr>
        <w:t>время исполнения определяется по возрасту старшего участника ансамбля.</w:t>
      </w:r>
    </w:p>
    <w:p w14:paraId="58BC55E6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Второй тур:</w:t>
      </w:r>
    </w:p>
    <w:p w14:paraId="4C3844C0" w14:textId="77777777" w:rsidR="00164E01" w:rsidRPr="00A849FF" w:rsidRDefault="00E331EA">
      <w:pPr>
        <w:pStyle w:val="a9"/>
        <w:numPr>
          <w:ilvl w:val="0"/>
          <w:numId w:val="10"/>
        </w:numPr>
        <w:spacing w:after="220"/>
        <w:rPr>
          <w:sz w:val="27"/>
          <w:szCs w:val="27"/>
          <w:lang w:val="ru-RU"/>
        </w:rPr>
      </w:pPr>
      <w:r w:rsidRPr="00A849FF">
        <w:rPr>
          <w:b/>
          <w:bCs/>
          <w:sz w:val="27"/>
          <w:szCs w:val="27"/>
          <w:lang w:val="ru-RU"/>
        </w:rPr>
        <w:t>Очный формат:</w:t>
      </w:r>
      <w:r w:rsidRPr="00A849FF">
        <w:rPr>
          <w:sz w:val="27"/>
          <w:szCs w:val="27"/>
          <w:lang w:val="ru-RU"/>
        </w:rPr>
        <w:t xml:space="preserve"> произведения</w:t>
      </w:r>
      <w:r w:rsidRPr="00A849FF">
        <w:rPr>
          <w:sz w:val="27"/>
          <w:szCs w:val="27"/>
        </w:rPr>
        <w:t>, исполнявшиеся в первом туре, могут исполняться повторно во втором туре</w:t>
      </w:r>
      <w:r w:rsidRPr="00A849FF">
        <w:rPr>
          <w:sz w:val="27"/>
          <w:szCs w:val="27"/>
          <w:lang w:val="ru-RU"/>
        </w:rPr>
        <w:t xml:space="preserve">. Допускается исполнение новой программы, соответствующей конкурсным </w:t>
      </w:r>
      <w:r w:rsidRPr="00A849FF">
        <w:rPr>
          <w:sz w:val="27"/>
          <w:szCs w:val="27"/>
          <w:lang w:val="ru-RU"/>
        </w:rPr>
        <w:t>требованиям.</w:t>
      </w:r>
    </w:p>
    <w:p w14:paraId="25B25EAE" w14:textId="77777777" w:rsidR="00164E01" w:rsidRPr="00A849FF" w:rsidRDefault="00E331EA">
      <w:pPr>
        <w:pStyle w:val="a9"/>
        <w:numPr>
          <w:ilvl w:val="0"/>
          <w:numId w:val="10"/>
        </w:numPr>
        <w:spacing w:after="220"/>
        <w:rPr>
          <w:sz w:val="27"/>
          <w:szCs w:val="27"/>
          <w:lang w:val="ru-RU"/>
        </w:rPr>
      </w:pPr>
      <w:r w:rsidRPr="00A849FF">
        <w:rPr>
          <w:b/>
          <w:bCs/>
          <w:sz w:val="27"/>
          <w:szCs w:val="27"/>
          <w:lang w:val="ru-RU"/>
        </w:rPr>
        <w:t>Дистанционный формат:</w:t>
      </w:r>
      <w:r w:rsidRPr="00A849FF">
        <w:rPr>
          <w:sz w:val="27"/>
          <w:szCs w:val="27"/>
        </w:rPr>
        <w:t xml:space="preserve"> </w:t>
      </w:r>
      <w:r w:rsidRPr="00A849FF">
        <w:rPr>
          <w:sz w:val="27"/>
          <w:szCs w:val="27"/>
          <w:lang w:val="ru-RU"/>
        </w:rPr>
        <w:t>у</w:t>
      </w:r>
      <w:r w:rsidRPr="00A849FF">
        <w:rPr>
          <w:sz w:val="27"/>
          <w:szCs w:val="27"/>
        </w:rPr>
        <w:t xml:space="preserve">частники второго тура </w:t>
      </w:r>
      <w:r w:rsidRPr="00A849FF">
        <w:rPr>
          <w:sz w:val="27"/>
          <w:szCs w:val="27"/>
          <w:lang w:val="ru-RU"/>
        </w:rPr>
        <w:t xml:space="preserve">высылают ссылку на </w:t>
      </w:r>
      <w:r w:rsidRPr="00A849FF">
        <w:rPr>
          <w:sz w:val="27"/>
          <w:szCs w:val="27"/>
        </w:rPr>
        <w:t>новую программу, соответствующую конкурсным требованиям</w:t>
      </w:r>
      <w:r w:rsidRPr="00A849FF">
        <w:rPr>
          <w:sz w:val="27"/>
          <w:szCs w:val="27"/>
          <w:lang w:val="ru-RU"/>
        </w:rPr>
        <w:t>, не позднее 25 января 2025 г.</w:t>
      </w:r>
    </w:p>
    <w:p w14:paraId="46E70663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  <w:lang w:val="ru-RU"/>
        </w:rPr>
        <w:t>Оценка</w:t>
      </w:r>
      <w:r w:rsidRPr="00A849FF">
        <w:rPr>
          <w:b/>
          <w:sz w:val="27"/>
          <w:szCs w:val="27"/>
        </w:rPr>
        <w:t xml:space="preserve"> и призы конкурса</w:t>
      </w:r>
    </w:p>
    <w:p w14:paraId="27ECE141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Оценка жюри производится по 10-балльной системе закрытым голосованием</w:t>
      </w:r>
      <w:r w:rsidRPr="00A849FF">
        <w:rPr>
          <w:sz w:val="27"/>
          <w:szCs w:val="27"/>
        </w:rPr>
        <w:t>.</w:t>
      </w:r>
    </w:p>
    <w:p w14:paraId="458A338F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61E8D096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3B96E9F4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Жюри имеет право:</w:t>
      </w:r>
    </w:p>
    <w:p w14:paraId="2799F8DA" w14:textId="77777777" w:rsidR="00164E01" w:rsidRPr="00A849FF" w:rsidRDefault="00E331EA">
      <w:pPr>
        <w:numPr>
          <w:ilvl w:val="0"/>
          <w:numId w:val="11"/>
        </w:numPr>
        <w:ind w:left="1020" w:right="40"/>
      </w:pPr>
      <w:r w:rsidRPr="00A849FF">
        <w:rPr>
          <w:sz w:val="27"/>
          <w:szCs w:val="27"/>
        </w:rPr>
        <w:t xml:space="preserve">присуждать звания лауреата I, II, </w:t>
      </w:r>
      <w:r w:rsidRPr="00A849FF">
        <w:rPr>
          <w:sz w:val="27"/>
          <w:szCs w:val="27"/>
        </w:rPr>
        <w:t>III степени;</w:t>
      </w:r>
    </w:p>
    <w:p w14:paraId="58EC9A69" w14:textId="77777777" w:rsidR="00164E01" w:rsidRPr="00A849FF" w:rsidRDefault="00E331EA">
      <w:pPr>
        <w:numPr>
          <w:ilvl w:val="0"/>
          <w:numId w:val="11"/>
        </w:numPr>
        <w:ind w:left="1020" w:right="40"/>
      </w:pPr>
      <w:r w:rsidRPr="00A849FF">
        <w:rPr>
          <w:sz w:val="27"/>
          <w:szCs w:val="27"/>
        </w:rPr>
        <w:t>присуждать не все звания;</w:t>
      </w:r>
    </w:p>
    <w:p w14:paraId="07EC9879" w14:textId="77777777" w:rsidR="00164E01" w:rsidRPr="00A849FF" w:rsidRDefault="00E331EA">
      <w:pPr>
        <w:numPr>
          <w:ilvl w:val="0"/>
          <w:numId w:val="11"/>
        </w:numPr>
        <w:ind w:left="1020" w:right="40"/>
      </w:pPr>
      <w:r w:rsidRPr="00A849FF">
        <w:rPr>
          <w:sz w:val="27"/>
          <w:szCs w:val="27"/>
        </w:rPr>
        <w:t>делить звания между лауреатами;</w:t>
      </w:r>
    </w:p>
    <w:p w14:paraId="1AA203C5" w14:textId="77777777" w:rsidR="00164E01" w:rsidRPr="00A849FF" w:rsidRDefault="00E331EA">
      <w:pPr>
        <w:numPr>
          <w:ilvl w:val="0"/>
          <w:numId w:val="11"/>
        </w:numPr>
        <w:ind w:left="1020" w:right="40"/>
      </w:pPr>
      <w:r w:rsidRPr="00A849FF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54775DAE" w14:textId="77777777" w:rsidR="00164E01" w:rsidRPr="00A849FF" w:rsidRDefault="00E331EA">
      <w:pPr>
        <w:numPr>
          <w:ilvl w:val="0"/>
          <w:numId w:val="11"/>
        </w:numPr>
        <w:spacing w:after="200"/>
        <w:ind w:left="1020" w:right="40"/>
      </w:pPr>
      <w:r w:rsidRPr="00A849FF">
        <w:rPr>
          <w:sz w:val="27"/>
          <w:szCs w:val="27"/>
        </w:rPr>
        <w:t>присуждать специальные призы</w:t>
      </w:r>
    </w:p>
    <w:p w14:paraId="0251B022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lastRenderedPageBreak/>
        <w:t>Решение жюри окончательно и пересмотру не подлежит.</w:t>
      </w:r>
    </w:p>
    <w:p w14:paraId="12DECC9D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</w:t>
      </w:r>
      <w:r w:rsidRPr="00A849FF">
        <w:rPr>
          <w:color w:val="000000"/>
          <w:spacing w:val="1"/>
          <w:sz w:val="27"/>
          <w:szCs w:val="27"/>
          <w:shd w:val="clear" w:color="auto" w:fill="FFFFFF"/>
        </w:rPr>
        <w:t>удут опубликованы </w:t>
      </w:r>
      <w:hyperlink r:id="rId7" w:tgtFrame="_blank" w:history="1">
        <w:r w:rsidRPr="00A849FF">
          <w:rPr>
            <w:rStyle w:val="a4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085C68B9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 xml:space="preserve">Результаты 2-го тура конкурса объявляются после прослушивания </w:t>
      </w:r>
      <w:r w:rsidRPr="00A849FF">
        <w:rPr>
          <w:sz w:val="27"/>
          <w:szCs w:val="27"/>
        </w:rPr>
        <w:t>каждой номинации в конце конкурсного дня.</w:t>
      </w:r>
    </w:p>
    <w:p w14:paraId="5C2A48D6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A849FF">
        <w:rPr>
          <w:sz w:val="27"/>
          <w:szCs w:val="27"/>
          <w:lang w:val="ru-RU"/>
        </w:rPr>
        <w:t xml:space="preserve">заявке. </w:t>
      </w:r>
      <w:r w:rsidRPr="00A849FF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</w:p>
    <w:p w14:paraId="5D392C75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Исполнение конкурсной программы под фо</w:t>
      </w:r>
      <w:r w:rsidRPr="00A849FF">
        <w:rPr>
          <w:sz w:val="27"/>
          <w:szCs w:val="27"/>
        </w:rPr>
        <w:t>нограмму не допускается.</w:t>
      </w:r>
    </w:p>
    <w:p w14:paraId="756B61DD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 xml:space="preserve">График репетиций участников, прошедших на второй (очный) тур, будет объявлен не позднее </w:t>
      </w:r>
      <w:r w:rsidRPr="00A849FF">
        <w:rPr>
          <w:sz w:val="27"/>
          <w:szCs w:val="27"/>
          <w:lang w:val="ru-RU"/>
        </w:rPr>
        <w:t xml:space="preserve">25 </w:t>
      </w:r>
      <w:r w:rsidRPr="00A849FF">
        <w:rPr>
          <w:sz w:val="27"/>
          <w:szCs w:val="27"/>
        </w:rPr>
        <w:t>января 202</w:t>
      </w:r>
      <w:r w:rsidRPr="00A849FF">
        <w:rPr>
          <w:sz w:val="27"/>
          <w:szCs w:val="27"/>
          <w:lang w:val="ru-RU"/>
        </w:rPr>
        <w:t>5</w:t>
      </w:r>
      <w:r w:rsidRPr="00A849FF">
        <w:rPr>
          <w:sz w:val="27"/>
          <w:szCs w:val="27"/>
        </w:rPr>
        <w:t xml:space="preserve"> года.</w:t>
      </w:r>
    </w:p>
    <w:p w14:paraId="33964190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265E08E8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 xml:space="preserve">Победители </w:t>
      </w:r>
      <w:r w:rsidRPr="00A849FF">
        <w:rPr>
          <w:sz w:val="27"/>
          <w:szCs w:val="27"/>
        </w:rPr>
        <w:t>конкурса обязаны безвозмездно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00886CB9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</w:t>
      </w:r>
      <w:r w:rsidRPr="00A849FF">
        <w:rPr>
          <w:sz w:val="27"/>
          <w:szCs w:val="27"/>
        </w:rPr>
        <w:t>о, производить аудио и видеозаписи.</w:t>
      </w:r>
    </w:p>
    <w:p w14:paraId="0CBFB0C7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</w:t>
      </w:r>
      <w:r w:rsidRPr="00A849FF">
        <w:rPr>
          <w:sz w:val="27"/>
          <w:szCs w:val="27"/>
        </w:rPr>
        <w:t>ом «Участника международного конкурса «Территория творчества».</w:t>
      </w:r>
      <w:r w:rsidRPr="00A849FF">
        <w:rPr>
          <w:sz w:val="27"/>
          <w:szCs w:val="27"/>
          <w:lang w:val="ru-RU"/>
        </w:rPr>
        <w:t xml:space="preserve"> </w:t>
      </w:r>
    </w:p>
    <w:p w14:paraId="30ED8548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Условия участия в конкурсе</w:t>
      </w:r>
    </w:p>
    <w:p w14:paraId="231EE8F9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A849FF">
        <w:rPr>
          <w:b/>
          <w:sz w:val="27"/>
          <w:szCs w:val="27"/>
        </w:rPr>
        <w:t xml:space="preserve"> с 01 ноября по 0</w:t>
      </w:r>
      <w:r w:rsidRPr="00A849FF">
        <w:rPr>
          <w:b/>
          <w:sz w:val="27"/>
          <w:szCs w:val="27"/>
          <w:lang w:val="ru-RU"/>
        </w:rPr>
        <w:t>2</w:t>
      </w:r>
      <w:r w:rsidRPr="00A849FF">
        <w:rPr>
          <w:b/>
          <w:sz w:val="27"/>
          <w:szCs w:val="27"/>
        </w:rPr>
        <w:t xml:space="preserve"> декабря 20</w:t>
      </w:r>
      <w:r w:rsidRPr="00A849FF">
        <w:rPr>
          <w:b/>
          <w:sz w:val="27"/>
          <w:szCs w:val="27"/>
        </w:rPr>
        <w:t>2</w:t>
      </w:r>
      <w:r w:rsidRPr="00A849FF">
        <w:rPr>
          <w:b/>
          <w:sz w:val="27"/>
          <w:szCs w:val="27"/>
          <w:lang w:val="ru-RU"/>
        </w:rPr>
        <w:t>4</w:t>
      </w:r>
      <w:r w:rsidRPr="00A849FF">
        <w:rPr>
          <w:b/>
          <w:sz w:val="27"/>
          <w:szCs w:val="27"/>
        </w:rPr>
        <w:t xml:space="preserve"> года (включительно).</w:t>
      </w:r>
      <w:r w:rsidRPr="00A849FF">
        <w:rPr>
          <w:sz w:val="27"/>
          <w:szCs w:val="27"/>
        </w:rPr>
        <w:t xml:space="preserve"> </w:t>
      </w:r>
    </w:p>
    <w:p w14:paraId="73DC5110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  <w:lang w:val="ru-RU"/>
        </w:rPr>
        <w:t xml:space="preserve">При подаче заявки необходимо также выслать на электронный адрес оргкомитета </w:t>
      </w:r>
      <w:hyperlink r:id="rId8" w:history="1">
        <w:r w:rsidRPr="00A849FF">
          <w:rPr>
            <w:rStyle w:val="a4"/>
            <w:sz w:val="27"/>
            <w:szCs w:val="27"/>
          </w:rPr>
          <w:t>konkurs_MGK@art-center.ru</w:t>
        </w:r>
      </w:hyperlink>
      <w:r w:rsidRPr="00A849FF">
        <w:rPr>
          <w:sz w:val="27"/>
          <w:szCs w:val="27"/>
          <w:lang w:val="ru-RU"/>
        </w:rPr>
        <w:t xml:space="preserve">: </w:t>
      </w:r>
      <w:r w:rsidRPr="00A849FF">
        <w:rPr>
          <w:sz w:val="27"/>
          <w:szCs w:val="27"/>
          <w:u w:val="single"/>
          <w:lang w:val="ru-RU"/>
        </w:rPr>
        <w:t xml:space="preserve">копию свидетельства о рождении (для участников до 14 лет) или копию паспорта. </w:t>
      </w:r>
    </w:p>
    <w:p w14:paraId="7AFCC101" w14:textId="77777777" w:rsidR="00F023EB" w:rsidRDefault="00F023EB" w:rsidP="00F023EB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lastRenderedPageBreak/>
        <w:t>Подавая заявку, участник соглашается на обработку персональных данных и принимает условия конкурса.</w:t>
      </w:r>
    </w:p>
    <w:p w14:paraId="4603F426" w14:textId="77777777" w:rsidR="00164E01" w:rsidRPr="00A849FF" w:rsidRDefault="00E331EA">
      <w:pPr>
        <w:spacing w:after="220"/>
        <w:rPr>
          <w:sz w:val="27"/>
          <w:szCs w:val="27"/>
          <w:u w:val="single"/>
        </w:rPr>
      </w:pPr>
      <w:r w:rsidRPr="00A849FF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20BA34F7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Сумма вступительного взноса составляет:</w:t>
      </w:r>
    </w:p>
    <w:p w14:paraId="228EB56F" w14:textId="77777777" w:rsidR="00164E01" w:rsidRPr="00A849FF" w:rsidRDefault="00E331EA">
      <w:pPr>
        <w:numPr>
          <w:ilvl w:val="0"/>
          <w:numId w:val="12"/>
        </w:numPr>
        <w:spacing w:after="200"/>
        <w:ind w:right="40"/>
      </w:pPr>
      <w:r w:rsidRPr="00A849FF">
        <w:rPr>
          <w:sz w:val="27"/>
          <w:szCs w:val="27"/>
          <w:lang w:val="ru-RU"/>
        </w:rPr>
        <w:t xml:space="preserve">1 тур: </w:t>
      </w:r>
      <w:r w:rsidRPr="00A849FF">
        <w:rPr>
          <w:sz w:val="27"/>
          <w:szCs w:val="27"/>
        </w:rPr>
        <w:t xml:space="preserve">1500 рублей </w:t>
      </w:r>
      <w:r w:rsidRPr="00A849FF">
        <w:rPr>
          <w:sz w:val="27"/>
          <w:szCs w:val="27"/>
          <w:lang w:val="ru-RU"/>
        </w:rPr>
        <w:t>за участника</w:t>
      </w:r>
    </w:p>
    <w:p w14:paraId="57D324A9" w14:textId="77777777" w:rsidR="00164E01" w:rsidRPr="00A849FF" w:rsidRDefault="00E331EA">
      <w:pPr>
        <w:numPr>
          <w:ilvl w:val="0"/>
          <w:numId w:val="12"/>
        </w:numPr>
        <w:spacing w:after="200"/>
        <w:ind w:right="40"/>
      </w:pPr>
      <w:r w:rsidRPr="00A849FF">
        <w:rPr>
          <w:sz w:val="27"/>
          <w:szCs w:val="27"/>
          <w:lang w:val="ru-RU"/>
        </w:rPr>
        <w:t xml:space="preserve">2 тур: </w:t>
      </w:r>
      <w:r w:rsidRPr="00A849FF">
        <w:rPr>
          <w:sz w:val="27"/>
          <w:szCs w:val="27"/>
        </w:rPr>
        <w:t>25</w:t>
      </w:r>
      <w:r w:rsidRPr="00A849FF">
        <w:rPr>
          <w:sz w:val="27"/>
          <w:szCs w:val="27"/>
        </w:rPr>
        <w:t>00 рублей за участника (очное участие) / 2000 рублей за участника (заочное участие)</w:t>
      </w:r>
    </w:p>
    <w:p w14:paraId="5A325038" w14:textId="77777777" w:rsidR="00164E01" w:rsidRPr="00A849FF" w:rsidRDefault="00164E01">
      <w:pPr>
        <w:spacing w:after="200"/>
        <w:ind w:right="40"/>
        <w:rPr>
          <w:sz w:val="27"/>
          <w:szCs w:val="27"/>
          <w:lang w:val="ru-RU"/>
        </w:rPr>
      </w:pPr>
    </w:p>
    <w:p w14:paraId="573C529A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</w:t>
      </w:r>
      <w:r w:rsidRPr="00A849FF">
        <w:rPr>
          <w:sz w:val="27"/>
          <w:szCs w:val="27"/>
        </w:rPr>
        <w:t xml:space="preserve">ре конкурса. </w:t>
      </w:r>
    </w:p>
    <w:p w14:paraId="4039CB1E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Оплата 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04320A54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Расходы по банковскому переводу участник берет на себя.</w:t>
      </w:r>
    </w:p>
    <w:p w14:paraId="0EC2F67C" w14:textId="77777777" w:rsidR="00164E01" w:rsidRPr="00A849FF" w:rsidRDefault="00E331EA">
      <w:pPr>
        <w:spacing w:after="220"/>
        <w:rPr>
          <w:sz w:val="27"/>
          <w:szCs w:val="27"/>
        </w:rPr>
      </w:pPr>
      <w:r w:rsidRPr="00A849FF">
        <w:rPr>
          <w:sz w:val="27"/>
          <w:szCs w:val="27"/>
        </w:rPr>
        <w:t>Участникам</w:t>
      </w:r>
      <w:r w:rsidRPr="00A849FF">
        <w:rPr>
          <w:sz w:val="27"/>
          <w:szCs w:val="27"/>
        </w:rPr>
        <w:t xml:space="preserve"> 2-го тура вместе с уведомлением о прохождении на второй тур оргкомитет конкурса направляет квитанцию на оплату следующего платежа.</w:t>
      </w:r>
    </w:p>
    <w:p w14:paraId="6876AED6" w14:textId="77777777" w:rsidR="00164E01" w:rsidRPr="00A849FF" w:rsidRDefault="00E331EA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A849FF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2C1E45FF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Проезд, проживание и питание участники конк</w:t>
      </w:r>
      <w:r w:rsidRPr="00A849FF">
        <w:rPr>
          <w:sz w:val="27"/>
          <w:szCs w:val="27"/>
        </w:rPr>
        <w:t>урса оплачивают самостоятельно.</w:t>
      </w:r>
    </w:p>
    <w:p w14:paraId="207023F3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  <w:lang w:val="ru-RU"/>
        </w:rPr>
        <w:t>Оргкомитет оставляет за собой право вносить изменения в Положение конкурса.</w:t>
      </w:r>
    </w:p>
    <w:p w14:paraId="091FF2BA" w14:textId="77777777" w:rsidR="00164E01" w:rsidRPr="00A849FF" w:rsidRDefault="00E331EA">
      <w:pPr>
        <w:spacing w:after="220"/>
        <w:rPr>
          <w:b/>
          <w:sz w:val="27"/>
          <w:szCs w:val="27"/>
        </w:rPr>
      </w:pPr>
      <w:r w:rsidRPr="00A849FF">
        <w:rPr>
          <w:b/>
          <w:sz w:val="27"/>
          <w:szCs w:val="27"/>
        </w:rPr>
        <w:t>График конкурсных дней</w:t>
      </w:r>
    </w:p>
    <w:p w14:paraId="29AF8E0E" w14:textId="77777777" w:rsidR="00164E01" w:rsidRPr="00A849FF" w:rsidRDefault="00E331EA">
      <w:pPr>
        <w:numPr>
          <w:ilvl w:val="0"/>
          <w:numId w:val="13"/>
        </w:numPr>
        <w:ind w:left="1020" w:right="40"/>
      </w:pPr>
      <w:r w:rsidRPr="00A849FF">
        <w:rPr>
          <w:sz w:val="27"/>
          <w:szCs w:val="27"/>
          <w:lang w:val="ru-RU"/>
        </w:rPr>
        <w:t>4</w:t>
      </w:r>
      <w:r w:rsidRPr="00A849FF">
        <w:rPr>
          <w:sz w:val="27"/>
          <w:szCs w:val="27"/>
        </w:rPr>
        <w:t>–25 декабря – прослушивание конкурсных выступлений 1-го тур</w:t>
      </w:r>
      <w:r w:rsidRPr="00A849FF">
        <w:rPr>
          <w:sz w:val="27"/>
          <w:szCs w:val="27"/>
          <w:lang w:val="ru-RU"/>
        </w:rPr>
        <w:t>а</w:t>
      </w:r>
      <w:r w:rsidRPr="00A849FF">
        <w:rPr>
          <w:sz w:val="27"/>
          <w:szCs w:val="27"/>
        </w:rPr>
        <w:t>;</w:t>
      </w:r>
    </w:p>
    <w:p w14:paraId="4EE989AC" w14:textId="77777777" w:rsidR="00164E01" w:rsidRPr="00A849FF" w:rsidRDefault="00E331EA">
      <w:pPr>
        <w:numPr>
          <w:ilvl w:val="0"/>
          <w:numId w:val="13"/>
        </w:numPr>
        <w:ind w:left="1020" w:right="40"/>
      </w:pPr>
      <w:r w:rsidRPr="00A849FF">
        <w:rPr>
          <w:sz w:val="27"/>
          <w:szCs w:val="27"/>
          <w:lang w:val="ru-RU"/>
        </w:rPr>
        <w:t>28 декабря</w:t>
      </w:r>
      <w:r w:rsidRPr="00A849FF">
        <w:rPr>
          <w:sz w:val="27"/>
          <w:szCs w:val="27"/>
        </w:rPr>
        <w:t xml:space="preserve"> 202</w:t>
      </w:r>
      <w:r w:rsidRPr="00A849FF">
        <w:rPr>
          <w:sz w:val="27"/>
          <w:szCs w:val="27"/>
          <w:lang w:val="ru-RU"/>
        </w:rPr>
        <w:t>4</w:t>
      </w:r>
      <w:r w:rsidRPr="00A849FF">
        <w:rPr>
          <w:sz w:val="27"/>
          <w:szCs w:val="27"/>
        </w:rPr>
        <w:t xml:space="preserve"> г. – объявление результатов 1-го тура;</w:t>
      </w:r>
    </w:p>
    <w:p w14:paraId="70537C79" w14:textId="77777777" w:rsidR="00164E01" w:rsidRPr="00A849FF" w:rsidRDefault="00E331EA">
      <w:pPr>
        <w:numPr>
          <w:ilvl w:val="0"/>
          <w:numId w:val="13"/>
        </w:numPr>
        <w:ind w:left="1020" w:right="40"/>
      </w:pPr>
      <w:r w:rsidRPr="00A849FF">
        <w:rPr>
          <w:bCs/>
          <w:sz w:val="27"/>
          <w:szCs w:val="27"/>
          <w:lang w:val="ru-RU"/>
        </w:rPr>
        <w:lastRenderedPageBreak/>
        <w:t xml:space="preserve">1–7 февраля 2025 г. – </w:t>
      </w:r>
      <w:r w:rsidRPr="00A849FF">
        <w:rPr>
          <w:sz w:val="27"/>
          <w:szCs w:val="27"/>
        </w:rPr>
        <w:t xml:space="preserve">прослушивание конкурсных выступлений </w:t>
      </w:r>
      <w:r w:rsidRPr="00A849FF">
        <w:rPr>
          <w:sz w:val="27"/>
          <w:szCs w:val="27"/>
          <w:lang w:val="ru-RU"/>
        </w:rPr>
        <w:t>2</w:t>
      </w:r>
      <w:r w:rsidRPr="00A849FF">
        <w:rPr>
          <w:sz w:val="27"/>
          <w:szCs w:val="27"/>
        </w:rPr>
        <w:t>-го тур</w:t>
      </w:r>
      <w:r w:rsidRPr="00A849FF">
        <w:rPr>
          <w:sz w:val="27"/>
          <w:szCs w:val="27"/>
          <w:lang w:val="ru-RU"/>
        </w:rPr>
        <w:t>а (</w:t>
      </w:r>
      <w:r w:rsidRPr="00A849FF">
        <w:rPr>
          <w:b/>
          <w:bCs/>
          <w:sz w:val="27"/>
          <w:szCs w:val="27"/>
          <w:lang w:val="ru-RU"/>
        </w:rPr>
        <w:t>дистанционный формат</w:t>
      </w:r>
      <w:r w:rsidRPr="00A849FF">
        <w:rPr>
          <w:sz w:val="27"/>
          <w:szCs w:val="27"/>
          <w:lang w:val="ru-RU"/>
        </w:rPr>
        <w:t>)</w:t>
      </w:r>
      <w:r w:rsidRPr="00A849FF">
        <w:rPr>
          <w:sz w:val="27"/>
          <w:szCs w:val="27"/>
        </w:rPr>
        <w:t>;</w:t>
      </w:r>
    </w:p>
    <w:p w14:paraId="4DDB2ADD" w14:textId="77777777" w:rsidR="00164E01" w:rsidRPr="00A849FF" w:rsidRDefault="00E331EA">
      <w:pPr>
        <w:numPr>
          <w:ilvl w:val="0"/>
          <w:numId w:val="13"/>
        </w:numPr>
        <w:ind w:left="1020" w:right="40"/>
        <w:rPr>
          <w:sz w:val="27"/>
          <w:szCs w:val="27"/>
        </w:rPr>
      </w:pPr>
      <w:r w:rsidRPr="00A849FF">
        <w:rPr>
          <w:sz w:val="27"/>
          <w:szCs w:val="27"/>
          <w:lang w:val="ru-RU"/>
        </w:rPr>
        <w:t xml:space="preserve">4–6 февраля 2025 г. </w:t>
      </w:r>
      <w:r w:rsidRPr="00A849FF">
        <w:rPr>
          <w:bCs/>
          <w:sz w:val="27"/>
          <w:szCs w:val="27"/>
          <w:lang w:val="ru-RU"/>
        </w:rPr>
        <w:t xml:space="preserve">– </w:t>
      </w:r>
      <w:r w:rsidRPr="00A849FF">
        <w:rPr>
          <w:sz w:val="27"/>
          <w:szCs w:val="27"/>
        </w:rPr>
        <w:t xml:space="preserve">прослушивание конкурсных выступлений </w:t>
      </w:r>
      <w:r w:rsidRPr="00A849FF">
        <w:rPr>
          <w:sz w:val="27"/>
          <w:szCs w:val="27"/>
          <w:lang w:val="ru-RU"/>
        </w:rPr>
        <w:t>2</w:t>
      </w:r>
      <w:r w:rsidRPr="00A849FF">
        <w:rPr>
          <w:sz w:val="27"/>
          <w:szCs w:val="27"/>
        </w:rPr>
        <w:t>-го тур</w:t>
      </w:r>
      <w:r w:rsidRPr="00A849FF">
        <w:rPr>
          <w:sz w:val="27"/>
          <w:szCs w:val="27"/>
          <w:lang w:val="ru-RU"/>
        </w:rPr>
        <w:t>а (</w:t>
      </w:r>
      <w:r w:rsidRPr="00A849FF">
        <w:rPr>
          <w:b/>
          <w:bCs/>
          <w:sz w:val="27"/>
          <w:szCs w:val="27"/>
          <w:lang w:val="ru-RU"/>
        </w:rPr>
        <w:t>очный формат</w:t>
      </w:r>
      <w:r w:rsidRPr="00A849FF">
        <w:rPr>
          <w:sz w:val="27"/>
          <w:szCs w:val="27"/>
          <w:lang w:val="ru-RU"/>
        </w:rPr>
        <w:t>), Концертный зал имени Н.Я. </w:t>
      </w:r>
      <w:proofErr w:type="spellStart"/>
      <w:r w:rsidRPr="00A849FF">
        <w:rPr>
          <w:sz w:val="27"/>
          <w:szCs w:val="27"/>
          <w:lang w:val="ru-RU"/>
        </w:rPr>
        <w:t>Мясковского</w:t>
      </w:r>
      <w:proofErr w:type="spellEnd"/>
      <w:r w:rsidRPr="00A849FF">
        <w:rPr>
          <w:sz w:val="27"/>
          <w:szCs w:val="27"/>
        </w:rPr>
        <w:t>;</w:t>
      </w:r>
    </w:p>
    <w:p w14:paraId="6C083254" w14:textId="77777777" w:rsidR="00164E01" w:rsidRPr="00A849FF" w:rsidRDefault="00E331EA">
      <w:pPr>
        <w:numPr>
          <w:ilvl w:val="0"/>
          <w:numId w:val="13"/>
        </w:numPr>
        <w:ind w:left="1020" w:right="40"/>
      </w:pPr>
      <w:r w:rsidRPr="00A849FF">
        <w:rPr>
          <w:bCs/>
          <w:sz w:val="27"/>
          <w:szCs w:val="27"/>
          <w:lang w:val="ru-RU"/>
        </w:rPr>
        <w:t>8 февраля 2025 г. – заключительный Гала</w:t>
      </w:r>
      <w:r w:rsidRPr="00A849FF">
        <w:rPr>
          <w:bCs/>
          <w:sz w:val="27"/>
          <w:szCs w:val="27"/>
          <w:lang w:val="ru-RU"/>
        </w:rPr>
        <w:t>-концерт победителей конкурса и вручение дипломов (начало в 14.00, Малый зал консерватории).</w:t>
      </w:r>
    </w:p>
    <w:p w14:paraId="117FBCC0" w14:textId="77777777" w:rsidR="00164E01" w:rsidRPr="00A849FF" w:rsidRDefault="00164E01">
      <w:pPr>
        <w:ind w:right="40"/>
        <w:rPr>
          <w:b/>
          <w:sz w:val="27"/>
          <w:szCs w:val="27"/>
          <w:lang w:val="ru-RU"/>
        </w:rPr>
      </w:pPr>
    </w:p>
    <w:p w14:paraId="6C78CB84" w14:textId="77777777" w:rsidR="00164E01" w:rsidRPr="00A849FF" w:rsidRDefault="00E331EA">
      <w:pPr>
        <w:spacing w:after="220"/>
        <w:rPr>
          <w:b/>
          <w:sz w:val="27"/>
          <w:szCs w:val="27"/>
          <w:lang w:val="ru-RU"/>
        </w:rPr>
      </w:pPr>
      <w:r w:rsidRPr="00A849FF">
        <w:rPr>
          <w:b/>
          <w:sz w:val="27"/>
          <w:szCs w:val="27"/>
        </w:rPr>
        <w:t>Дополнительная информация</w:t>
      </w:r>
    </w:p>
    <w:p w14:paraId="712488E0" w14:textId="77777777" w:rsidR="00164E01" w:rsidRPr="00A849FF" w:rsidRDefault="00E331EA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Мест</w:t>
      </w:r>
      <w:r w:rsidRPr="00A849FF">
        <w:rPr>
          <w:sz w:val="27"/>
          <w:szCs w:val="27"/>
          <w:lang w:val="ru-RU"/>
        </w:rPr>
        <w:t>о</w:t>
      </w:r>
      <w:r w:rsidRPr="00A849FF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A849FF">
        <w:rPr>
          <w:sz w:val="27"/>
          <w:szCs w:val="27"/>
          <w:lang w:val="ru-RU"/>
        </w:rPr>
        <w:t>.</w:t>
      </w:r>
      <w:r w:rsidRPr="00A849FF">
        <w:rPr>
          <w:sz w:val="27"/>
          <w:szCs w:val="27"/>
        </w:rPr>
        <w:t xml:space="preserve"> </w:t>
      </w:r>
    </w:p>
    <w:p w14:paraId="6B8CB729" w14:textId="6954F3FC" w:rsidR="00164E01" w:rsidRPr="00A603CC" w:rsidRDefault="00E331EA" w:rsidP="00A603CC">
      <w:pPr>
        <w:spacing w:after="220"/>
        <w:rPr>
          <w:sz w:val="27"/>
          <w:szCs w:val="27"/>
          <w:lang w:val="ru-RU"/>
        </w:rPr>
      </w:pPr>
      <w:r w:rsidRPr="00A849FF">
        <w:rPr>
          <w:sz w:val="27"/>
          <w:szCs w:val="27"/>
        </w:rPr>
        <w:t>Полную информац</w:t>
      </w:r>
      <w:r w:rsidRPr="00A849FF">
        <w:rPr>
          <w:sz w:val="27"/>
          <w:szCs w:val="27"/>
        </w:rPr>
        <w:t>ию о I</w:t>
      </w:r>
      <w:r w:rsidRPr="00A849FF">
        <w:rPr>
          <w:sz w:val="27"/>
          <w:szCs w:val="27"/>
          <w:lang w:val="en-US"/>
        </w:rPr>
        <w:t>I</w:t>
      </w:r>
      <w:r w:rsidRPr="00A849FF">
        <w:rPr>
          <w:sz w:val="27"/>
          <w:szCs w:val="27"/>
        </w:rPr>
        <w:t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</w:t>
      </w:r>
      <w:r w:rsidRPr="00A849FF">
        <w:rPr>
          <w:sz w:val="27"/>
          <w:szCs w:val="27"/>
        </w:rPr>
        <w:t xml:space="preserve">ве членов жюри, список спонсоров и призов можно найти на странице </w:t>
      </w:r>
      <w:hyperlink r:id="rId9">
        <w:r w:rsidRPr="00A849FF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A849FF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A603CC" w:rsidRPr="00A603CC">
        <w:rPr>
          <w:sz w:val="27"/>
          <w:szCs w:val="27"/>
        </w:rPr>
        <w:t>(</w:t>
      </w:r>
      <w:hyperlink r:id="rId10" w:history="1">
        <w:r w:rsidR="00A603CC" w:rsidRPr="00A603CC">
          <w:rPr>
            <w:rStyle w:val="a4"/>
            <w:sz w:val="27"/>
            <w:szCs w:val="27"/>
          </w:rPr>
          <w:t>гиперссылка на положение</w:t>
        </w:r>
      </w:hyperlink>
      <w:r w:rsidR="00A603CC" w:rsidRPr="00A603CC">
        <w:rPr>
          <w:sz w:val="27"/>
          <w:szCs w:val="27"/>
        </w:rPr>
        <w:t>); социаль</w:t>
      </w:r>
      <w:bookmarkStart w:id="0" w:name="_GoBack"/>
      <w:bookmarkEnd w:id="0"/>
      <w:r w:rsidR="00A603CC" w:rsidRPr="00A603CC">
        <w:rPr>
          <w:sz w:val="27"/>
          <w:szCs w:val="27"/>
        </w:rPr>
        <w:t>ных сетях.</w:t>
      </w:r>
    </w:p>
    <w:sectPr w:rsidR="00164E01" w:rsidRPr="00A6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DB5E" w14:textId="77777777" w:rsidR="00E331EA" w:rsidRDefault="00E331EA">
      <w:pPr>
        <w:spacing w:line="240" w:lineRule="auto"/>
      </w:pPr>
      <w:r>
        <w:separator/>
      </w:r>
    </w:p>
  </w:endnote>
  <w:endnote w:type="continuationSeparator" w:id="0">
    <w:p w14:paraId="6475E344" w14:textId="77777777" w:rsidR="00E331EA" w:rsidRDefault="00E3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5BAA" w14:textId="77777777" w:rsidR="00E331EA" w:rsidRDefault="00E331EA">
      <w:r>
        <w:separator/>
      </w:r>
    </w:p>
  </w:footnote>
  <w:footnote w:type="continuationSeparator" w:id="0">
    <w:p w14:paraId="321CCE39" w14:textId="77777777" w:rsidR="00E331EA" w:rsidRDefault="00E3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64A"/>
    <w:multiLevelType w:val="multilevel"/>
    <w:tmpl w:val="0C5B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43A"/>
    <w:multiLevelType w:val="multilevel"/>
    <w:tmpl w:val="13682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5C3F45"/>
    <w:multiLevelType w:val="multilevel"/>
    <w:tmpl w:val="265C3F45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3F5330"/>
    <w:multiLevelType w:val="multilevel"/>
    <w:tmpl w:val="483F53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14F3"/>
    <w:rsid w:val="00042F79"/>
    <w:rsid w:val="00046888"/>
    <w:rsid w:val="000B23BE"/>
    <w:rsid w:val="000B744D"/>
    <w:rsid w:val="000D7E41"/>
    <w:rsid w:val="000E1D5E"/>
    <w:rsid w:val="000F6D2F"/>
    <w:rsid w:val="000F7249"/>
    <w:rsid w:val="00126E59"/>
    <w:rsid w:val="00164E01"/>
    <w:rsid w:val="00185E56"/>
    <w:rsid w:val="001E4D67"/>
    <w:rsid w:val="001E63F0"/>
    <w:rsid w:val="0020639F"/>
    <w:rsid w:val="00211F69"/>
    <w:rsid w:val="00226705"/>
    <w:rsid w:val="002E5480"/>
    <w:rsid w:val="00314C60"/>
    <w:rsid w:val="00342114"/>
    <w:rsid w:val="00376F9B"/>
    <w:rsid w:val="003955E0"/>
    <w:rsid w:val="003A7BE0"/>
    <w:rsid w:val="003F689F"/>
    <w:rsid w:val="0042012E"/>
    <w:rsid w:val="004217D4"/>
    <w:rsid w:val="00463517"/>
    <w:rsid w:val="00476C27"/>
    <w:rsid w:val="00491463"/>
    <w:rsid w:val="0051312C"/>
    <w:rsid w:val="005C49C2"/>
    <w:rsid w:val="005D00ED"/>
    <w:rsid w:val="005F07EE"/>
    <w:rsid w:val="00610F1F"/>
    <w:rsid w:val="00617390"/>
    <w:rsid w:val="006706B2"/>
    <w:rsid w:val="00680E81"/>
    <w:rsid w:val="006C4E04"/>
    <w:rsid w:val="006E081C"/>
    <w:rsid w:val="006E617D"/>
    <w:rsid w:val="007051EE"/>
    <w:rsid w:val="00722F21"/>
    <w:rsid w:val="007D2628"/>
    <w:rsid w:val="00803CB8"/>
    <w:rsid w:val="00886A93"/>
    <w:rsid w:val="0090299D"/>
    <w:rsid w:val="00913438"/>
    <w:rsid w:val="009B5B38"/>
    <w:rsid w:val="009C6DF2"/>
    <w:rsid w:val="009E2C0B"/>
    <w:rsid w:val="00A054F3"/>
    <w:rsid w:val="00A42EAE"/>
    <w:rsid w:val="00A603CC"/>
    <w:rsid w:val="00A849FF"/>
    <w:rsid w:val="00AC5FC8"/>
    <w:rsid w:val="00AE2FFC"/>
    <w:rsid w:val="00AE46F0"/>
    <w:rsid w:val="00B14D52"/>
    <w:rsid w:val="00B56893"/>
    <w:rsid w:val="00B879B3"/>
    <w:rsid w:val="00BD015C"/>
    <w:rsid w:val="00BE7AA2"/>
    <w:rsid w:val="00C0072B"/>
    <w:rsid w:val="00C03D9A"/>
    <w:rsid w:val="00C114A7"/>
    <w:rsid w:val="00C164AF"/>
    <w:rsid w:val="00C36BED"/>
    <w:rsid w:val="00C73448"/>
    <w:rsid w:val="00CB2ABF"/>
    <w:rsid w:val="00CC0DCC"/>
    <w:rsid w:val="00CC6EC2"/>
    <w:rsid w:val="00D12D51"/>
    <w:rsid w:val="00D50C10"/>
    <w:rsid w:val="00D92B25"/>
    <w:rsid w:val="00DB1EA0"/>
    <w:rsid w:val="00DE4DAA"/>
    <w:rsid w:val="00E221AB"/>
    <w:rsid w:val="00E31BAB"/>
    <w:rsid w:val="00E331EA"/>
    <w:rsid w:val="00E77907"/>
    <w:rsid w:val="00EF0ADD"/>
    <w:rsid w:val="00F020CA"/>
    <w:rsid w:val="00F023EB"/>
    <w:rsid w:val="00F3071E"/>
    <w:rsid w:val="00F71EC4"/>
    <w:rsid w:val="00FC25AE"/>
    <w:rsid w:val="00FF1BE1"/>
    <w:rsid w:val="0F0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C487"/>
  <w15:docId w15:val="{D2D98AD1-46D9-4475-8E1B-4E83FD7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6607D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6">
    <w:name w:val="Заголовок Знак"/>
    <w:basedOn w:val="a0"/>
    <w:link w:val="a5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Подзаголовок Знак"/>
    <w:basedOn w:val="a0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Cs w:val="20"/>
      <w:lang w:val="ru-RU"/>
    </w:rPr>
  </w:style>
  <w:style w:type="character" w:styleId="ac">
    <w:name w:val="Unresolved Mention"/>
    <w:basedOn w:val="a0"/>
    <w:uiPriority w:val="99"/>
    <w:semiHidden/>
    <w:unhideWhenUsed/>
    <w:rsid w:val="00A6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56</cp:revision>
  <dcterms:created xsi:type="dcterms:W3CDTF">2024-04-25T06:50:00Z</dcterms:created>
  <dcterms:modified xsi:type="dcterms:W3CDTF">2024-07-18T14:42:00Z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1468ADBAD1AD452A9A5C2D0A300D0769_12</vt:lpwstr>
  </property>
</Properties>
</file>